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CA50" w14:textId="5945A770" w:rsidR="00CB0F42" w:rsidRDefault="005C56A3" w:rsidP="00F4111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CE71497" wp14:editId="301BA01A">
            <wp:extent cx="5731510" cy="1146810"/>
            <wp:effectExtent l="0" t="0" r="254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25ECA" w14:textId="612B0C46" w:rsidR="00F4111C" w:rsidRDefault="00F4111C" w:rsidP="00F4111C">
      <w:pPr>
        <w:jc w:val="center"/>
        <w:rPr>
          <w:rFonts w:ascii="Arial" w:hAnsi="Arial" w:cs="Arial"/>
          <w:sz w:val="24"/>
          <w:szCs w:val="24"/>
        </w:rPr>
      </w:pPr>
    </w:p>
    <w:p w14:paraId="4B82CFAB" w14:textId="74659EB9" w:rsidR="00F4111C" w:rsidRDefault="00F4111C" w:rsidP="00F4111C">
      <w:pPr>
        <w:jc w:val="center"/>
        <w:rPr>
          <w:rFonts w:ascii="Arial" w:hAnsi="Arial" w:cs="Arial"/>
          <w:sz w:val="24"/>
          <w:szCs w:val="24"/>
        </w:rPr>
      </w:pPr>
    </w:p>
    <w:p w14:paraId="7987039C" w14:textId="61247B14" w:rsidR="00F4111C" w:rsidRDefault="00F4111C" w:rsidP="00F4111C">
      <w:pPr>
        <w:jc w:val="center"/>
        <w:rPr>
          <w:rFonts w:ascii="Arial" w:hAnsi="Arial" w:cs="Arial"/>
          <w:sz w:val="24"/>
          <w:szCs w:val="24"/>
        </w:rPr>
      </w:pPr>
    </w:p>
    <w:p w14:paraId="4F929418" w14:textId="77777777" w:rsidR="00F4111C" w:rsidRDefault="00F4111C" w:rsidP="00F4111C">
      <w:pPr>
        <w:jc w:val="center"/>
        <w:rPr>
          <w:rFonts w:ascii="Arial" w:hAnsi="Arial" w:cs="Arial"/>
          <w:sz w:val="24"/>
          <w:szCs w:val="24"/>
        </w:rPr>
      </w:pPr>
    </w:p>
    <w:p w14:paraId="2F6845F5" w14:textId="4E50854B" w:rsidR="00F4111C" w:rsidRDefault="00F4111C" w:rsidP="00F4111C">
      <w:pPr>
        <w:jc w:val="center"/>
        <w:rPr>
          <w:rFonts w:ascii="Arial" w:hAnsi="Arial" w:cs="Arial"/>
          <w:sz w:val="24"/>
          <w:szCs w:val="24"/>
        </w:rPr>
      </w:pPr>
    </w:p>
    <w:p w14:paraId="1AEF39A1" w14:textId="54035255" w:rsidR="00F4111C" w:rsidRDefault="00B207A2" w:rsidP="00F411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Duty of Candour</w:t>
      </w:r>
      <w:r w:rsidR="00C53808">
        <w:rPr>
          <w:rFonts w:ascii="Arial" w:hAnsi="Arial" w:cs="Arial"/>
          <w:b/>
          <w:bCs/>
          <w:sz w:val="36"/>
          <w:szCs w:val="36"/>
          <w:u w:val="single"/>
        </w:rPr>
        <w:t xml:space="preserve"> Policy</w:t>
      </w:r>
    </w:p>
    <w:p w14:paraId="07B3B8BA" w14:textId="14C272D7" w:rsidR="00F4111C" w:rsidRDefault="00F4111C" w:rsidP="00F411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02BC6F96" w14:textId="121179EE" w:rsidR="00F4111C" w:rsidRDefault="00F4111C" w:rsidP="00F411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437F47ED" w14:textId="04F71CE1" w:rsidR="00F4111C" w:rsidRDefault="00F4111C" w:rsidP="00F411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171B85AF" w14:textId="23BF901B" w:rsidR="00F4111C" w:rsidRDefault="006F317F" w:rsidP="00F411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The Cairngorm Aesthetics Clinic</w:t>
      </w:r>
    </w:p>
    <w:p w14:paraId="1EEA418A" w14:textId="1BE10A4D" w:rsidR="009366E8" w:rsidRDefault="009366E8" w:rsidP="00F411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354E42C" w14:textId="0AC2284E" w:rsidR="009366E8" w:rsidRDefault="009366E8" w:rsidP="00F411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590F447" w14:textId="34F82D9F" w:rsidR="009366E8" w:rsidRDefault="009366E8" w:rsidP="00F411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FFB00D5" w14:textId="0BCC1D5F" w:rsidR="009366E8" w:rsidRDefault="009366E8" w:rsidP="00F4111C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Date effective: 01/03/2022</w:t>
      </w:r>
    </w:p>
    <w:p w14:paraId="308F6EE0" w14:textId="3AEB4F7B" w:rsidR="009366E8" w:rsidRDefault="009366E8" w:rsidP="00F4111C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Review Date: 01/</w:t>
      </w:r>
      <w:r w:rsidR="008719C0">
        <w:rPr>
          <w:rFonts w:ascii="Arial" w:hAnsi="Arial" w:cs="Arial"/>
          <w:sz w:val="36"/>
          <w:szCs w:val="36"/>
        </w:rPr>
        <w:t>10</w:t>
      </w:r>
      <w:r>
        <w:rPr>
          <w:rFonts w:ascii="Arial" w:hAnsi="Arial" w:cs="Arial"/>
          <w:sz w:val="36"/>
          <w:szCs w:val="36"/>
        </w:rPr>
        <w:t>/202</w:t>
      </w:r>
      <w:r w:rsidR="001D49C0">
        <w:rPr>
          <w:rFonts w:ascii="Arial" w:hAnsi="Arial" w:cs="Arial"/>
          <w:sz w:val="36"/>
          <w:szCs w:val="36"/>
        </w:rPr>
        <w:t>5</w:t>
      </w:r>
    </w:p>
    <w:p w14:paraId="734AB15F" w14:textId="28966350" w:rsidR="009366E8" w:rsidRPr="009366E8" w:rsidRDefault="009366E8" w:rsidP="00F4111C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Version: 1</w:t>
      </w:r>
    </w:p>
    <w:p w14:paraId="0BBD5CC5" w14:textId="7A9CB8AC" w:rsidR="00F4111C" w:rsidRDefault="00F4111C" w:rsidP="00F411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696586C8" w14:textId="76F0A0DC" w:rsidR="00F4111C" w:rsidRDefault="00F4111C" w:rsidP="00F411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085821F2" w14:textId="381AE481" w:rsidR="00F4111C" w:rsidRDefault="00F4111C" w:rsidP="00F411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7ABD0D6A" w14:textId="41B89292" w:rsidR="00F4111C" w:rsidRDefault="00F4111C" w:rsidP="00F411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936B947" w14:textId="236ECD15" w:rsidR="00F4111C" w:rsidRDefault="00F4111C" w:rsidP="005C56A3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14:paraId="1CEDC6B8" w14:textId="77F1129C" w:rsidR="00F4111C" w:rsidRDefault="00F4111C" w:rsidP="00F4111C">
      <w:pPr>
        <w:rPr>
          <w:rFonts w:ascii="Arial" w:hAnsi="Arial" w:cs="Arial"/>
          <w:sz w:val="24"/>
          <w:szCs w:val="24"/>
        </w:rPr>
      </w:pPr>
    </w:p>
    <w:p w14:paraId="7663F5D0" w14:textId="522B3439" w:rsidR="00F4111C" w:rsidRPr="00F4111C" w:rsidRDefault="00F4111C" w:rsidP="00F4111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 w:rsidRPr="00F4111C">
        <w:rPr>
          <w:rFonts w:ascii="Arial" w:hAnsi="Arial" w:cs="Arial"/>
          <w:sz w:val="24"/>
          <w:szCs w:val="24"/>
          <w:u w:val="single"/>
        </w:rPr>
        <w:t>Purpose of Policy</w:t>
      </w:r>
    </w:p>
    <w:p w14:paraId="553A65F3" w14:textId="49598206" w:rsidR="00743758" w:rsidRDefault="00DD052C" w:rsidP="00F411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purpose of the policy is to ensure </w:t>
      </w:r>
      <w:r w:rsidR="00202ED8">
        <w:rPr>
          <w:rFonts w:ascii="Arial" w:hAnsi="Arial" w:cs="Arial"/>
          <w:sz w:val="24"/>
          <w:szCs w:val="24"/>
        </w:rPr>
        <w:t xml:space="preserve">that </w:t>
      </w:r>
      <w:r w:rsidR="006F317F">
        <w:rPr>
          <w:rFonts w:ascii="Arial" w:hAnsi="Arial" w:cs="Arial"/>
          <w:sz w:val="24"/>
          <w:szCs w:val="24"/>
        </w:rPr>
        <w:t>The Cairngorm Aesthetics Clinic</w:t>
      </w:r>
      <w:r w:rsidR="009B04D2">
        <w:rPr>
          <w:rFonts w:ascii="Arial" w:hAnsi="Arial" w:cs="Arial"/>
          <w:sz w:val="24"/>
          <w:szCs w:val="24"/>
        </w:rPr>
        <w:t xml:space="preserve"> provides </w:t>
      </w:r>
      <w:r w:rsidR="00CB0F06">
        <w:rPr>
          <w:rFonts w:ascii="Arial" w:hAnsi="Arial" w:cs="Arial"/>
          <w:sz w:val="24"/>
          <w:szCs w:val="24"/>
        </w:rPr>
        <w:t>a</w:t>
      </w:r>
      <w:r w:rsidR="009B04D2">
        <w:rPr>
          <w:rFonts w:ascii="Arial" w:hAnsi="Arial" w:cs="Arial"/>
          <w:sz w:val="24"/>
          <w:szCs w:val="24"/>
        </w:rPr>
        <w:t xml:space="preserve"> Duty of Candour</w:t>
      </w:r>
      <w:r w:rsidR="00CB0F06">
        <w:rPr>
          <w:rFonts w:ascii="Arial" w:hAnsi="Arial" w:cs="Arial"/>
          <w:sz w:val="24"/>
          <w:szCs w:val="24"/>
        </w:rPr>
        <w:t xml:space="preserve"> service to service users</w:t>
      </w:r>
      <w:r w:rsidR="009B04D2">
        <w:rPr>
          <w:rFonts w:ascii="Arial" w:hAnsi="Arial" w:cs="Arial"/>
          <w:sz w:val="24"/>
          <w:szCs w:val="24"/>
        </w:rPr>
        <w:t xml:space="preserve">.  Therefore, providing an open and transparent service to service users in the event of an accident or incident.  </w:t>
      </w:r>
    </w:p>
    <w:p w14:paraId="34CE928C" w14:textId="77777777" w:rsidR="001A5A3F" w:rsidRDefault="001A5A3F" w:rsidP="00F4111C">
      <w:pPr>
        <w:rPr>
          <w:rFonts w:ascii="Arial" w:hAnsi="Arial" w:cs="Arial"/>
          <w:sz w:val="24"/>
          <w:szCs w:val="24"/>
        </w:rPr>
      </w:pPr>
    </w:p>
    <w:p w14:paraId="7AE0B6E8" w14:textId="67B063F9" w:rsidR="007D740E" w:rsidRPr="00B352C9" w:rsidRDefault="007D740E" w:rsidP="007D740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 w:rsidRPr="00B352C9">
        <w:rPr>
          <w:rFonts w:ascii="Arial" w:hAnsi="Arial" w:cs="Arial"/>
          <w:sz w:val="24"/>
          <w:szCs w:val="24"/>
          <w:u w:val="single"/>
        </w:rPr>
        <w:t xml:space="preserve">Policy Statement and Aims </w:t>
      </w:r>
    </w:p>
    <w:p w14:paraId="27BE9307" w14:textId="7DAB9EC1" w:rsidR="00FB376F" w:rsidRDefault="00DA1EF4" w:rsidP="00B842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DD052C">
        <w:rPr>
          <w:rFonts w:ascii="Arial" w:hAnsi="Arial" w:cs="Arial"/>
          <w:sz w:val="24"/>
          <w:szCs w:val="24"/>
        </w:rPr>
        <w:t xml:space="preserve"> policy ai</w:t>
      </w:r>
      <w:r w:rsidR="009B04D2">
        <w:rPr>
          <w:rFonts w:ascii="Arial" w:hAnsi="Arial" w:cs="Arial"/>
          <w:sz w:val="24"/>
          <w:szCs w:val="24"/>
        </w:rPr>
        <w:t xml:space="preserve">ms to ensure that the duty of Candour is followed as soon as possible after any unintended or unexpected incident occurs which could have caused harm to the client or service user.  </w:t>
      </w:r>
      <w:r w:rsidR="00CB0F06">
        <w:rPr>
          <w:rFonts w:ascii="Arial" w:hAnsi="Arial" w:cs="Arial"/>
          <w:sz w:val="24"/>
          <w:szCs w:val="24"/>
        </w:rPr>
        <w:t xml:space="preserve">This ensures that the client is fully informed of events and an apology is given.  A review of events will take place to </w:t>
      </w:r>
      <w:r w:rsidR="00465847">
        <w:rPr>
          <w:rFonts w:ascii="Arial" w:hAnsi="Arial" w:cs="Arial"/>
          <w:sz w:val="24"/>
          <w:szCs w:val="24"/>
        </w:rPr>
        <w:t xml:space="preserve">ensure a similar event would not occur again and that any learning or development is undertaken by the aesthetic practitioner to ensure a similar event would not occur.  </w:t>
      </w:r>
    </w:p>
    <w:p w14:paraId="3829E9D4" w14:textId="77777777" w:rsidR="00697D8C" w:rsidRPr="002F7AE6" w:rsidRDefault="00697D8C" w:rsidP="007D740E">
      <w:pPr>
        <w:rPr>
          <w:rFonts w:ascii="Arial" w:hAnsi="Arial" w:cs="Arial"/>
          <w:sz w:val="24"/>
          <w:szCs w:val="24"/>
        </w:rPr>
      </w:pPr>
    </w:p>
    <w:p w14:paraId="6B1DC50C" w14:textId="0DA46652" w:rsidR="007D740E" w:rsidRPr="006E5D01" w:rsidRDefault="007D740E" w:rsidP="007D740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 w:rsidRPr="006E5D01">
        <w:rPr>
          <w:rFonts w:ascii="Arial" w:hAnsi="Arial" w:cs="Arial"/>
          <w:sz w:val="24"/>
          <w:szCs w:val="24"/>
          <w:u w:val="single"/>
        </w:rPr>
        <w:t xml:space="preserve">Scope </w:t>
      </w:r>
    </w:p>
    <w:p w14:paraId="52DCDDAF" w14:textId="63DA77F2" w:rsidR="007D740E" w:rsidRDefault="006E5D01" w:rsidP="007D74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policy is for use by the aesthetic practitioner </w:t>
      </w:r>
      <w:r w:rsidR="00CB0F06">
        <w:rPr>
          <w:rFonts w:ascii="Arial" w:hAnsi="Arial" w:cs="Arial"/>
          <w:sz w:val="24"/>
          <w:szCs w:val="24"/>
        </w:rPr>
        <w:t xml:space="preserve">providing treatment to the client and is to be actioned if any event occurs which could cause harm to the client.  </w:t>
      </w:r>
    </w:p>
    <w:p w14:paraId="1E3BFCEF" w14:textId="77777777" w:rsidR="00FD3B95" w:rsidRDefault="00FD3B95" w:rsidP="007D740E">
      <w:pPr>
        <w:rPr>
          <w:rFonts w:ascii="Arial" w:hAnsi="Arial" w:cs="Arial"/>
          <w:sz w:val="24"/>
          <w:szCs w:val="24"/>
        </w:rPr>
      </w:pPr>
    </w:p>
    <w:p w14:paraId="74DE61F4" w14:textId="6D195819" w:rsidR="00C95860" w:rsidRDefault="007D740E" w:rsidP="007D740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 w:rsidRPr="006E5D01">
        <w:rPr>
          <w:rFonts w:ascii="Arial" w:hAnsi="Arial" w:cs="Arial"/>
          <w:sz w:val="24"/>
          <w:szCs w:val="24"/>
          <w:u w:val="single"/>
        </w:rPr>
        <w:t>Procedure</w:t>
      </w:r>
    </w:p>
    <w:p w14:paraId="212F24B6" w14:textId="7AA3E542" w:rsidR="002A5228" w:rsidRDefault="00465847" w:rsidP="00C538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‘notifiable safety incident’ is defined as being any unintended or unexpected incident which occurred in respect of a service user during provision of a service that, in the opinion of a healthcare professional, could result in harm or death to the service user.  </w:t>
      </w:r>
    </w:p>
    <w:p w14:paraId="7C9F0657" w14:textId="67EEA76C" w:rsidR="00465847" w:rsidRDefault="00465847" w:rsidP="00C538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includes an impairment of the sensory, motor or intellectual functions of the service user which has lasted or is likely to last for a continuous 28 days.  </w:t>
      </w:r>
    </w:p>
    <w:p w14:paraId="4999CFF2" w14:textId="4431EBE0" w:rsidR="00465847" w:rsidRDefault="00465847" w:rsidP="00C538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Changes to the structure of the service users body.</w:t>
      </w:r>
    </w:p>
    <w:p w14:paraId="4A32BC94" w14:textId="2B47938E" w:rsidR="00465847" w:rsidRDefault="00465847" w:rsidP="00C538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service user experiencing prolonged pain or psychological harm </w:t>
      </w:r>
    </w:p>
    <w:p w14:paraId="5EA923F5" w14:textId="73F46DBF" w:rsidR="00465847" w:rsidRDefault="00465847" w:rsidP="00C538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shortened life expectancy of the service user.</w:t>
      </w:r>
    </w:p>
    <w:p w14:paraId="1C46454A" w14:textId="5B9B3786" w:rsidR="00465847" w:rsidRDefault="00465847" w:rsidP="00C538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practitioner must disclose events to the service user or their family. </w:t>
      </w:r>
    </w:p>
    <w:p w14:paraId="6CADF86D" w14:textId="3F4BFF09" w:rsidR="00465847" w:rsidRDefault="00B95E2A" w:rsidP="00C538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service user will be given an explanation of what the company knows about the incident which occurred.</w:t>
      </w:r>
    </w:p>
    <w:p w14:paraId="4F56B02B" w14:textId="4D15DCBF" w:rsidR="0031770B" w:rsidRDefault="0031770B" w:rsidP="00C538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service user will be invited to have a face-to-face meeting with </w:t>
      </w:r>
      <w:r w:rsidR="006B5D0F">
        <w:rPr>
          <w:rFonts w:ascii="Arial" w:hAnsi="Arial" w:cs="Arial"/>
          <w:sz w:val="24"/>
          <w:szCs w:val="24"/>
        </w:rPr>
        <w:t>The Cairngorm Aesthetics clinic manager</w:t>
      </w:r>
      <w:r>
        <w:rPr>
          <w:rFonts w:ascii="Arial" w:hAnsi="Arial" w:cs="Arial"/>
          <w:sz w:val="24"/>
          <w:szCs w:val="24"/>
        </w:rPr>
        <w:t xml:space="preserve"> and given the chance to ask any questions.  </w:t>
      </w:r>
    </w:p>
    <w:p w14:paraId="0B9650E2" w14:textId="439DC7B7" w:rsidR="0031770B" w:rsidRDefault="0031770B" w:rsidP="00C538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formal written apology will be given to the service user.</w:t>
      </w:r>
    </w:p>
    <w:p w14:paraId="17038735" w14:textId="6CD8997F" w:rsidR="0031770B" w:rsidRDefault="006B5D0F" w:rsidP="00C538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Cairngorm Aesthetics Clinic</w:t>
      </w:r>
      <w:r w:rsidR="0031770B">
        <w:rPr>
          <w:rFonts w:ascii="Arial" w:hAnsi="Arial" w:cs="Arial"/>
          <w:sz w:val="24"/>
          <w:szCs w:val="24"/>
        </w:rPr>
        <w:t xml:space="preserve"> will carry out a review of the incident.  When the review is complete, it must be documented and reported and a copy will be given to the service user.  The report must include information about what is being done to prevent a similar incident occurring again.  </w:t>
      </w:r>
    </w:p>
    <w:p w14:paraId="29BE9E6F" w14:textId="6E2A360D" w:rsidR="0031770B" w:rsidRDefault="0031770B" w:rsidP="00C538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annual review of all incidents will be published as required legally. </w:t>
      </w:r>
    </w:p>
    <w:p w14:paraId="64688995" w14:textId="77777777" w:rsidR="0031770B" w:rsidRPr="000F33F9" w:rsidRDefault="0031770B" w:rsidP="00C53808">
      <w:pPr>
        <w:rPr>
          <w:rFonts w:ascii="Arial" w:hAnsi="Arial" w:cs="Arial"/>
          <w:sz w:val="24"/>
          <w:szCs w:val="24"/>
        </w:rPr>
      </w:pPr>
    </w:p>
    <w:p w14:paraId="6D8E3488" w14:textId="3D0F5D34" w:rsidR="007D740E" w:rsidRDefault="007D740E" w:rsidP="007D740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 w:rsidRPr="0007296C">
        <w:rPr>
          <w:rFonts w:ascii="Arial" w:hAnsi="Arial" w:cs="Arial"/>
          <w:sz w:val="24"/>
          <w:szCs w:val="24"/>
          <w:u w:val="single"/>
        </w:rPr>
        <w:t>Responsibilities</w:t>
      </w:r>
    </w:p>
    <w:p w14:paraId="75EBE126" w14:textId="519F4567" w:rsidR="007D740E" w:rsidRDefault="0007296C" w:rsidP="007D74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responsibility of implementing this policy is the aesthetic practitioner and business owner Lyndsey Robinson.  </w:t>
      </w:r>
    </w:p>
    <w:p w14:paraId="4117696E" w14:textId="77777777" w:rsidR="006800BA" w:rsidRDefault="006800BA" w:rsidP="007D740E">
      <w:pPr>
        <w:rPr>
          <w:rFonts w:ascii="Arial" w:hAnsi="Arial" w:cs="Arial"/>
          <w:sz w:val="24"/>
          <w:szCs w:val="24"/>
        </w:rPr>
      </w:pPr>
    </w:p>
    <w:p w14:paraId="6E30E23B" w14:textId="77777777" w:rsidR="0007296C" w:rsidRPr="0007296C" w:rsidRDefault="007D740E" w:rsidP="0007296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7296C">
        <w:rPr>
          <w:rFonts w:ascii="Arial" w:hAnsi="Arial" w:cs="Arial"/>
          <w:sz w:val="24"/>
          <w:szCs w:val="24"/>
          <w:u w:val="single"/>
        </w:rPr>
        <w:t>Compliance</w:t>
      </w:r>
    </w:p>
    <w:p w14:paraId="09B4DD2D" w14:textId="143F303C" w:rsidR="007D740E" w:rsidRDefault="0007296C" w:rsidP="007D74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Compliance with this policy is vital</w:t>
      </w:r>
      <w:r w:rsidR="006800BA">
        <w:rPr>
          <w:rFonts w:ascii="Arial" w:hAnsi="Arial" w:cs="Arial"/>
          <w:sz w:val="24"/>
          <w:szCs w:val="24"/>
        </w:rPr>
        <w:t xml:space="preserve"> </w:t>
      </w:r>
      <w:r w:rsidR="00505C8F">
        <w:rPr>
          <w:rFonts w:ascii="Arial" w:hAnsi="Arial" w:cs="Arial"/>
          <w:sz w:val="24"/>
          <w:szCs w:val="24"/>
        </w:rPr>
        <w:t xml:space="preserve">and maintaining this policy is the responsibility of </w:t>
      </w:r>
      <w:r w:rsidR="006B5D0F">
        <w:rPr>
          <w:rFonts w:ascii="Arial" w:hAnsi="Arial" w:cs="Arial"/>
          <w:sz w:val="24"/>
          <w:szCs w:val="24"/>
        </w:rPr>
        <w:t>The Cairngorm Aesthetics Clinic</w:t>
      </w:r>
      <w:r w:rsidR="00505C8F">
        <w:rPr>
          <w:rFonts w:ascii="Arial" w:hAnsi="Arial" w:cs="Arial"/>
          <w:sz w:val="24"/>
          <w:szCs w:val="24"/>
        </w:rPr>
        <w:t xml:space="preserve">.  </w:t>
      </w:r>
    </w:p>
    <w:p w14:paraId="4EB27C8D" w14:textId="77777777" w:rsidR="0007296C" w:rsidRDefault="0007296C" w:rsidP="0007296C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1527E4B0" w14:textId="77777777" w:rsidR="0007296C" w:rsidRDefault="0007296C" w:rsidP="0007296C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6FB58B77" w14:textId="77777777" w:rsidR="0007296C" w:rsidRDefault="0007296C" w:rsidP="0007296C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343734E8" w14:textId="77777777" w:rsidR="004E5837" w:rsidRDefault="004E5837" w:rsidP="0007296C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5347A24B" w14:textId="44F577B5" w:rsidR="00B85080" w:rsidRDefault="00B85080" w:rsidP="0007296C">
      <w:pPr>
        <w:jc w:val="center"/>
        <w:rPr>
          <w:rFonts w:ascii="Arial" w:hAnsi="Arial" w:cs="Arial"/>
          <w:sz w:val="24"/>
          <w:szCs w:val="24"/>
          <w:u w:val="single"/>
        </w:rPr>
      </w:pPr>
      <w:r w:rsidRPr="0007296C">
        <w:rPr>
          <w:rFonts w:ascii="Arial" w:hAnsi="Arial" w:cs="Arial"/>
          <w:sz w:val="24"/>
          <w:szCs w:val="24"/>
          <w:u w:val="single"/>
        </w:rPr>
        <w:t>REFERENCES</w:t>
      </w:r>
    </w:p>
    <w:p w14:paraId="17FE22EA" w14:textId="77777777" w:rsidR="004E5837" w:rsidRPr="0007296C" w:rsidRDefault="004E5837" w:rsidP="0007296C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06CC4C30" w14:textId="600CED23" w:rsidR="00046B80" w:rsidRDefault="0031770B" w:rsidP="00B850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Scottish Government (2019).  NHS Inform.  Duty of Candour.  Available at: </w:t>
      </w:r>
      <w:hyperlink r:id="rId8" w:anchor=":~:text=The%20duty%20of%20candour%20procedure%20must%20be%20followed,underlying%20condition%20that%20you%20are%20being%20treated%20for." w:history="1">
        <w:r w:rsidRPr="0031770B">
          <w:rPr>
            <w:rFonts w:ascii="Arial" w:hAnsi="Arial" w:cs="Arial"/>
            <w:color w:val="0000FF"/>
            <w:sz w:val="24"/>
            <w:szCs w:val="24"/>
            <w:u w:val="single"/>
          </w:rPr>
          <w:t>Duty of candour - Health rights | NHS inform</w:t>
        </w:r>
      </w:hyperlink>
    </w:p>
    <w:p w14:paraId="6AF231C7" w14:textId="39691A39" w:rsidR="0031770B" w:rsidRPr="002D5668" w:rsidRDefault="0031770B" w:rsidP="00B850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Health England (2020).  Duty of Candour.  Available at:</w:t>
      </w:r>
      <w:r w:rsidRPr="0031770B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31770B">
          <w:rPr>
            <w:rFonts w:ascii="Arial" w:hAnsi="Arial" w:cs="Arial"/>
            <w:color w:val="0000FF"/>
            <w:sz w:val="24"/>
            <w:szCs w:val="24"/>
            <w:u w:val="single"/>
          </w:rPr>
          <w:t>Duty of candour - GOV.UK (www.gov.uk)</w:t>
        </w:r>
      </w:hyperlink>
    </w:p>
    <w:sectPr w:rsidR="0031770B" w:rsidRPr="002D5668" w:rsidSect="00F82109">
      <w:headerReference w:type="default" r:id="rId10"/>
      <w:footerReference w:type="default" r:id="rId11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1785D" w14:textId="77777777" w:rsidR="007C0FD2" w:rsidRDefault="007C0FD2" w:rsidP="00F4111C">
      <w:pPr>
        <w:spacing w:after="0" w:line="240" w:lineRule="auto"/>
      </w:pPr>
      <w:r>
        <w:separator/>
      </w:r>
    </w:p>
  </w:endnote>
  <w:endnote w:type="continuationSeparator" w:id="0">
    <w:p w14:paraId="79ED3855" w14:textId="77777777" w:rsidR="007C0FD2" w:rsidRDefault="007C0FD2" w:rsidP="00F41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9058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1F376" w14:textId="364DE41D" w:rsidR="00F4111C" w:rsidRDefault="00F411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DCC1C3" w14:textId="77777777" w:rsidR="00F4111C" w:rsidRDefault="00F41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7FA5A" w14:textId="77777777" w:rsidR="007C0FD2" w:rsidRDefault="007C0FD2" w:rsidP="00F4111C">
      <w:pPr>
        <w:spacing w:after="0" w:line="240" w:lineRule="auto"/>
      </w:pPr>
      <w:r>
        <w:separator/>
      </w:r>
    </w:p>
  </w:footnote>
  <w:footnote w:type="continuationSeparator" w:id="0">
    <w:p w14:paraId="418259A0" w14:textId="77777777" w:rsidR="007C0FD2" w:rsidRDefault="007C0FD2" w:rsidP="00F41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86E7" w14:textId="1DEEF44B" w:rsidR="00F4111C" w:rsidRDefault="006F317F">
    <w:pPr>
      <w:pStyle w:val="Header"/>
    </w:pPr>
    <w:r>
      <w:t>The Cairngorm Aesthetics Clinic</w:t>
    </w:r>
    <w:r>
      <w:tab/>
    </w:r>
    <w:r w:rsidR="00F4111C">
      <w:tab/>
    </w:r>
    <w:r w:rsidR="00B207A2">
      <w:t>Duty of Candour</w:t>
    </w:r>
    <w:r w:rsidR="00C53808">
      <w:t xml:space="preserve"> Policy</w:t>
    </w:r>
    <w:r w:rsidR="00F4111C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96E2C"/>
    <w:multiLevelType w:val="hybridMultilevel"/>
    <w:tmpl w:val="DF30B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E52EE"/>
    <w:multiLevelType w:val="hybridMultilevel"/>
    <w:tmpl w:val="BA34CB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084505">
    <w:abstractNumId w:val="0"/>
  </w:num>
  <w:num w:numId="2" w16cid:durableId="1632638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1C"/>
    <w:rsid w:val="00046B80"/>
    <w:rsid w:val="0007296C"/>
    <w:rsid w:val="000A6C74"/>
    <w:rsid w:val="000C581D"/>
    <w:rsid w:val="000F33F9"/>
    <w:rsid w:val="00134120"/>
    <w:rsid w:val="00182E1B"/>
    <w:rsid w:val="001A5A3F"/>
    <w:rsid w:val="001D49C0"/>
    <w:rsid w:val="001F61B3"/>
    <w:rsid w:val="00202ED8"/>
    <w:rsid w:val="002269A2"/>
    <w:rsid w:val="002800BF"/>
    <w:rsid w:val="002A5228"/>
    <w:rsid w:val="002D5668"/>
    <w:rsid w:val="002F7AE6"/>
    <w:rsid w:val="0031770B"/>
    <w:rsid w:val="0032777A"/>
    <w:rsid w:val="00356E07"/>
    <w:rsid w:val="00392528"/>
    <w:rsid w:val="003A6D8B"/>
    <w:rsid w:val="003A782D"/>
    <w:rsid w:val="004077DB"/>
    <w:rsid w:val="004635E1"/>
    <w:rsid w:val="00465847"/>
    <w:rsid w:val="00492485"/>
    <w:rsid w:val="004E5837"/>
    <w:rsid w:val="00501155"/>
    <w:rsid w:val="00505C8F"/>
    <w:rsid w:val="00511B80"/>
    <w:rsid w:val="005535B0"/>
    <w:rsid w:val="005C56A3"/>
    <w:rsid w:val="006020CE"/>
    <w:rsid w:val="006123CC"/>
    <w:rsid w:val="00620944"/>
    <w:rsid w:val="00676CA2"/>
    <w:rsid w:val="006800BA"/>
    <w:rsid w:val="00697D8C"/>
    <w:rsid w:val="006A0365"/>
    <w:rsid w:val="006A1F38"/>
    <w:rsid w:val="006B5D0F"/>
    <w:rsid w:val="006E5D01"/>
    <w:rsid w:val="006E68F3"/>
    <w:rsid w:val="006F317F"/>
    <w:rsid w:val="006F46EC"/>
    <w:rsid w:val="00711BDE"/>
    <w:rsid w:val="00743758"/>
    <w:rsid w:val="00796CED"/>
    <w:rsid w:val="007C0FD2"/>
    <w:rsid w:val="007D740E"/>
    <w:rsid w:val="007E0556"/>
    <w:rsid w:val="00816E8B"/>
    <w:rsid w:val="0084015D"/>
    <w:rsid w:val="00850F63"/>
    <w:rsid w:val="0085714C"/>
    <w:rsid w:val="008719C0"/>
    <w:rsid w:val="008C0E93"/>
    <w:rsid w:val="009366E8"/>
    <w:rsid w:val="00942EC7"/>
    <w:rsid w:val="00994E6D"/>
    <w:rsid w:val="009B04D2"/>
    <w:rsid w:val="009F7E3B"/>
    <w:rsid w:val="00A00B63"/>
    <w:rsid w:val="00A31E7F"/>
    <w:rsid w:val="00A524E8"/>
    <w:rsid w:val="00A54B7A"/>
    <w:rsid w:val="00B207A2"/>
    <w:rsid w:val="00B352C9"/>
    <w:rsid w:val="00B55564"/>
    <w:rsid w:val="00B842EF"/>
    <w:rsid w:val="00B85080"/>
    <w:rsid w:val="00B95E2A"/>
    <w:rsid w:val="00BC327A"/>
    <w:rsid w:val="00C167B0"/>
    <w:rsid w:val="00C4658C"/>
    <w:rsid w:val="00C53808"/>
    <w:rsid w:val="00C672DD"/>
    <w:rsid w:val="00C95860"/>
    <w:rsid w:val="00CA1862"/>
    <w:rsid w:val="00CB0F06"/>
    <w:rsid w:val="00CB0F42"/>
    <w:rsid w:val="00D2733A"/>
    <w:rsid w:val="00D769DA"/>
    <w:rsid w:val="00DA1EF4"/>
    <w:rsid w:val="00DD052C"/>
    <w:rsid w:val="00E2750B"/>
    <w:rsid w:val="00E33B1F"/>
    <w:rsid w:val="00F03C5D"/>
    <w:rsid w:val="00F4111C"/>
    <w:rsid w:val="00F82109"/>
    <w:rsid w:val="00F91C5C"/>
    <w:rsid w:val="00FB376F"/>
    <w:rsid w:val="00FB75DF"/>
    <w:rsid w:val="00FD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43261"/>
  <w15:chartTrackingRefBased/>
  <w15:docId w15:val="{2BF9EA31-9C39-4799-AEC2-98F9A588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11C"/>
  </w:style>
  <w:style w:type="paragraph" w:styleId="Footer">
    <w:name w:val="footer"/>
    <w:basedOn w:val="Normal"/>
    <w:link w:val="FooterChar"/>
    <w:uiPriority w:val="99"/>
    <w:unhideWhenUsed/>
    <w:rsid w:val="00F41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11C"/>
  </w:style>
  <w:style w:type="paragraph" w:styleId="ListParagraph">
    <w:name w:val="List Paragraph"/>
    <w:basedOn w:val="Normal"/>
    <w:uiPriority w:val="34"/>
    <w:qFormat/>
    <w:rsid w:val="00F4111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A1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inform.scot/care-support-and-rights/health-rights/feedback-and-complaints/duty-of-candou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nhs-screening-programmes-duty-of-candour/duty-of-cand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Campbell</dc:creator>
  <cp:keywords/>
  <dc:description/>
  <cp:lastModifiedBy>Enquiries</cp:lastModifiedBy>
  <cp:revision>7</cp:revision>
  <dcterms:created xsi:type="dcterms:W3CDTF">2022-04-04T19:15:00Z</dcterms:created>
  <dcterms:modified xsi:type="dcterms:W3CDTF">2025-02-07T11:51:00Z</dcterms:modified>
</cp:coreProperties>
</file>